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20A" w:rsidRDefault="00F6520A" w:rsidP="00F6520A">
      <w:pPr>
        <w:rPr>
          <w:rFonts w:ascii="Times New Roman" w:hAnsi="Times New Roman" w:cs="Times New Roman"/>
          <w:bCs/>
          <w:sz w:val="24"/>
          <w:szCs w:val="24"/>
        </w:rPr>
      </w:pPr>
      <w:r>
        <w:rPr>
          <w:rFonts w:ascii="Times New Roman" w:hAnsi="Times New Roman" w:cs="Times New Roman"/>
          <w:bCs/>
          <w:sz w:val="24"/>
          <w:szCs w:val="24"/>
        </w:rPr>
        <w:t>Snell’s Law</w:t>
      </w:r>
      <w:r>
        <w:rPr>
          <w:rFonts w:ascii="Times New Roman" w:hAnsi="Times New Roman" w:cs="Times New Roman"/>
          <w:bCs/>
          <w:sz w:val="24"/>
          <w:szCs w:val="24"/>
        </w:rPr>
        <w:tab/>
      </w:r>
      <w:r>
        <w:rPr>
          <w:rFonts w:ascii="Times New Roman" w:hAnsi="Times New Roman" w:cs="Times New Roman"/>
          <w:bCs/>
          <w:sz w:val="24"/>
          <w:szCs w:val="24"/>
        </w:rPr>
        <w:tab/>
      </w:r>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sSub>
          <m:sSubPr>
            <m:ctrlPr>
              <w:rPr>
                <w:rFonts w:ascii="Cambria Math" w:hAnsi="Cambria Math" w:cs="Times New Roman"/>
                <w:bCs/>
                <w:i/>
                <w:sz w:val="24"/>
                <w:szCs w:val="24"/>
              </w:rPr>
            </m:ctrlPr>
          </m:sSubPr>
          <m:e>
            <m:func>
              <m:funcPr>
                <m:ctrlPr>
                  <w:rPr>
                    <w:rFonts w:ascii="Cambria Math" w:hAnsi="Cambria Math" w:cs="Times New Roman"/>
                    <w:bCs/>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θ</m:t>
                </m:r>
              </m:e>
            </m:func>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r</m:t>
            </m:r>
          </m:sub>
        </m:sSub>
        <m:sSub>
          <m:sSubPr>
            <m:ctrlPr>
              <w:rPr>
                <w:rFonts w:ascii="Cambria Math" w:hAnsi="Cambria Math" w:cs="Times New Roman"/>
                <w:bCs/>
                <w:i/>
                <w:sz w:val="24"/>
                <w:szCs w:val="24"/>
              </w:rPr>
            </m:ctrlPr>
          </m:sSubPr>
          <m:e>
            <m:func>
              <m:funcPr>
                <m:ctrlPr>
                  <w:rPr>
                    <w:rFonts w:ascii="Cambria Math" w:hAnsi="Cambria Math" w:cs="Times New Roman"/>
                    <w:bCs/>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θ</m:t>
                </m:r>
              </m:e>
            </m:func>
          </m:e>
          <m:sub>
            <m:r>
              <w:rPr>
                <w:rFonts w:ascii="Cambria Math" w:hAnsi="Cambria Math" w:cs="Times New Roman"/>
                <w:sz w:val="24"/>
                <w:szCs w:val="24"/>
              </w:rPr>
              <m:t>r</m:t>
            </m:r>
          </m:sub>
        </m:sSub>
      </m:oMath>
    </w:p>
    <w:p w:rsidR="00F6520A" w:rsidRPr="00F6520A" w:rsidRDefault="00F6520A" w:rsidP="00F6520A">
      <w:pPr>
        <w:rPr>
          <w:rFonts w:ascii="Times New Roman" w:hAnsi="Times New Roman" w:cs="Times New Roman"/>
          <w:bCs/>
          <w:sz w:val="32"/>
          <w:szCs w:val="32"/>
        </w:rPr>
      </w:pPr>
      <w:r w:rsidRPr="00F6520A">
        <w:rPr>
          <w:rFonts w:ascii="Times New Roman" w:hAnsi="Times New Roman" w:cs="Times New Roman"/>
          <w:bCs/>
          <w:sz w:val="24"/>
          <w:szCs w:val="24"/>
        </w:rPr>
        <w:t>Re</w:t>
      </w:r>
      <w:r>
        <w:rPr>
          <w:rFonts w:ascii="Times New Roman" w:hAnsi="Times New Roman" w:cs="Times New Roman"/>
          <w:bCs/>
          <w:sz w:val="24"/>
          <w:szCs w:val="24"/>
        </w:rPr>
        <w:t>fractive index</w:t>
      </w:r>
      <w:r>
        <w:rPr>
          <w:rFonts w:ascii="Times New Roman" w:hAnsi="Times New Roman" w:cs="Times New Roman"/>
          <w:bCs/>
          <w:sz w:val="24"/>
          <w:szCs w:val="24"/>
        </w:rPr>
        <w:tab/>
      </w:r>
      <w:r w:rsidRPr="00F6520A">
        <w:rPr>
          <w:rFonts w:ascii="Times New Roman" w:hAnsi="Times New Roman" w:cs="Times New Roman"/>
          <w:bCs/>
          <w:sz w:val="28"/>
          <w:szCs w:val="28"/>
        </w:rPr>
        <w:t xml:space="preserve"> </w:t>
      </w:r>
      <m:oMath>
        <m:r>
          <w:rPr>
            <w:rFonts w:ascii="Cambria Math" w:hAnsi="Cambria Math" w:cs="Times New Roman"/>
            <w:sz w:val="28"/>
            <w:szCs w:val="28"/>
          </w:rPr>
          <m:t>n=</m:t>
        </m:r>
        <m:f>
          <m:fPr>
            <m:ctrlPr>
              <w:rPr>
                <w:rFonts w:ascii="Cambria Math" w:hAnsi="Cambria Math" w:cs="Times New Roman"/>
                <w:bCs/>
                <w:i/>
                <w:sz w:val="28"/>
                <w:szCs w:val="28"/>
              </w:rPr>
            </m:ctrlPr>
          </m:fPr>
          <m:num>
            <m:sSub>
              <m:sSubPr>
                <m:ctrlPr>
                  <w:rPr>
                    <w:rFonts w:ascii="Cambria Math" w:hAnsi="Cambria Math" w:cs="Times New Roman"/>
                    <w:bCs/>
                    <w:i/>
                    <w:sz w:val="28"/>
                    <w:szCs w:val="28"/>
                  </w:rPr>
                </m:ctrlPr>
              </m:sSubPr>
              <m:e>
                <m:func>
                  <m:funcPr>
                    <m:ctrlPr>
                      <w:rPr>
                        <w:rFonts w:ascii="Cambria Math" w:hAnsi="Cambria Math" w:cs="Times New Roman"/>
                        <w:bCs/>
                        <w:i/>
                        <w:sz w:val="28"/>
                        <w:szCs w:val="28"/>
                      </w:rPr>
                    </m:ctrlPr>
                  </m:funcPr>
                  <m:fName>
                    <m:r>
                      <m:rPr>
                        <m:sty m:val="p"/>
                      </m:rPr>
                      <w:rPr>
                        <w:rFonts w:ascii="Cambria Math" w:hAnsi="Cambria Math" w:cs="Times New Roman"/>
                        <w:sz w:val="28"/>
                        <w:szCs w:val="28"/>
                      </w:rPr>
                      <m:t>sin</m:t>
                    </m:r>
                  </m:fName>
                  <m:e>
                    <m:r>
                      <w:rPr>
                        <w:rFonts w:ascii="Cambria Math" w:hAnsi="Cambria Math" w:cs="Times New Roman"/>
                        <w:sz w:val="28"/>
                        <w:szCs w:val="28"/>
                      </w:rPr>
                      <m:t>θ</m:t>
                    </m:r>
                  </m:e>
                </m:func>
              </m:e>
              <m:sub>
                <m:r>
                  <w:rPr>
                    <w:rFonts w:ascii="Cambria Math" w:hAnsi="Cambria Math" w:cs="Times New Roman"/>
                    <w:sz w:val="28"/>
                    <w:szCs w:val="28"/>
                  </w:rPr>
                  <m:t>i</m:t>
                </m:r>
              </m:sub>
            </m:sSub>
          </m:num>
          <m:den>
            <m:sSub>
              <m:sSubPr>
                <m:ctrlPr>
                  <w:rPr>
                    <w:rFonts w:ascii="Cambria Math" w:hAnsi="Cambria Math" w:cs="Times New Roman"/>
                    <w:bCs/>
                    <w:i/>
                    <w:sz w:val="28"/>
                    <w:szCs w:val="28"/>
                  </w:rPr>
                </m:ctrlPr>
              </m:sSubPr>
              <m:e>
                <m:func>
                  <m:funcPr>
                    <m:ctrlPr>
                      <w:rPr>
                        <w:rFonts w:ascii="Cambria Math" w:hAnsi="Cambria Math" w:cs="Times New Roman"/>
                        <w:bCs/>
                        <w:i/>
                        <w:sz w:val="28"/>
                        <w:szCs w:val="28"/>
                      </w:rPr>
                    </m:ctrlPr>
                  </m:funcPr>
                  <m:fName>
                    <m:r>
                      <m:rPr>
                        <m:sty m:val="p"/>
                      </m:rPr>
                      <w:rPr>
                        <w:rFonts w:ascii="Cambria Math" w:hAnsi="Cambria Math" w:cs="Times New Roman"/>
                        <w:sz w:val="28"/>
                        <w:szCs w:val="28"/>
                      </w:rPr>
                      <m:t>sin</m:t>
                    </m:r>
                  </m:fName>
                  <m:e>
                    <m:r>
                      <w:rPr>
                        <w:rFonts w:ascii="Cambria Math" w:hAnsi="Cambria Math" w:cs="Times New Roman"/>
                        <w:sz w:val="28"/>
                        <w:szCs w:val="28"/>
                      </w:rPr>
                      <m:t>θ</m:t>
                    </m:r>
                  </m:e>
                </m:func>
              </m:e>
              <m:sub>
                <m:r>
                  <w:rPr>
                    <w:rFonts w:ascii="Cambria Math" w:hAnsi="Cambria Math" w:cs="Times New Roman"/>
                    <w:sz w:val="28"/>
                    <w:szCs w:val="28"/>
                  </w:rPr>
                  <m:t>r</m:t>
                </m:r>
              </m:sub>
            </m:sSub>
          </m:den>
        </m:f>
      </m:oMath>
    </w:p>
    <w:p w:rsidR="004F1A1C" w:rsidRDefault="004F1A1C" w:rsidP="001A3D78">
      <w:pPr>
        <w:spacing w:after="0"/>
        <w:rPr>
          <w:rFonts w:ascii="Times New Roman" w:hAnsi="Times New Roman" w:cs="Times New Roman"/>
          <w:position w:val="-28"/>
          <w:sz w:val="24"/>
          <w:szCs w:val="24"/>
        </w:rPr>
      </w:pPr>
    </w:p>
    <w:p w:rsidR="00FB695D" w:rsidRDefault="001A3D78" w:rsidP="001A3D78">
      <w:pPr>
        <w:spacing w:after="0"/>
        <w:rPr>
          <w:rFonts w:ascii="Times New Roman" w:hAnsi="Times New Roman" w:cs="Times New Roman"/>
          <w:position w:val="-28"/>
          <w:sz w:val="24"/>
          <w:szCs w:val="24"/>
        </w:rPr>
      </w:pPr>
      <w:r>
        <w:rPr>
          <w:rFonts w:ascii="Times New Roman" w:hAnsi="Times New Roman" w:cs="Times New Roman"/>
          <w:position w:val="-28"/>
          <w:sz w:val="24"/>
          <w:szCs w:val="24"/>
        </w:rPr>
        <w:tab/>
      </w:r>
      <m:oMath>
        <m:r>
          <w:rPr>
            <w:rFonts w:ascii="Cambria Math" w:hAnsi="Cambria Math" w:cs="Times New Roman"/>
            <w:position w:val="-28"/>
            <w:sz w:val="24"/>
            <w:szCs w:val="24"/>
          </w:rPr>
          <m:t>n=n</m:t>
        </m:r>
      </m:oMath>
    </w:p>
    <w:p w:rsidR="00EE661C" w:rsidRDefault="00F6520A">
      <w:pPr>
        <w:rPr>
          <w:rFonts w:ascii="Times New Roman" w:hAnsi="Times New Roman" w:cs="Times New Roman"/>
          <w:position w:val="-28"/>
          <w:sz w:val="24"/>
          <w:szCs w:val="24"/>
        </w:rPr>
      </w:pPr>
      <w:r>
        <w:rPr>
          <w:rFonts w:ascii="Times New Roman" w:hAnsi="Times New Roman" w:cs="Times New Roman"/>
          <w:noProof/>
          <w:position w:val="-28"/>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4.2pt;margin-top:-17.3pt;width:102.45pt;height:57.45pt;z-index:251659264;mso-position-horizontal-relative:text;mso-position-vertical-relative:text;mso-width-relative:page;mso-height-relative:page" wrapcoords="9775 2805 9618 3086 9933 7294 1577 8977 315 9538 315 13465 6307 16270 9618 16270 9460 18514 10564 19636 12771 19636 16397 19636 16712 17112 15766 16551 20339 14306 20339 10379 19393 8977 16870 7294 17028 4208 14978 2805 10721 2805 9775 2805" fillcolor="window">
            <v:imagedata r:id="rId4" o:title=""/>
            <w10:wrap type="tight"/>
          </v:shape>
          <o:OLEObject Type="Embed" ProgID="Equation.3" ShapeID="_x0000_s1026" DrawAspect="Content" ObjectID="_1476008210" r:id="rId5"/>
        </w:object>
      </w:r>
      <w:r w:rsidR="004B4CC3">
        <w:rPr>
          <w:rFonts w:ascii="Times New Roman" w:hAnsi="Times New Roman" w:cs="Times New Roman"/>
          <w:position w:val="-28"/>
          <w:sz w:val="24"/>
          <w:szCs w:val="24"/>
        </w:rPr>
        <w:t>Average</w:t>
      </w:r>
    </w:p>
    <w:p w:rsidR="00F6520A" w:rsidRDefault="00F6520A">
      <w:pPr>
        <w:rPr>
          <w:rFonts w:ascii="Times New Roman" w:hAnsi="Times New Roman" w:cs="Times New Roman"/>
          <w:position w:val="-26"/>
          <w:sz w:val="24"/>
          <w:szCs w:val="24"/>
        </w:rPr>
      </w:pPr>
      <w:bookmarkStart w:id="0" w:name="_GoBack"/>
      <w:bookmarkEnd w:id="0"/>
    </w:p>
    <w:p w:rsidR="00696E66" w:rsidRDefault="00F6520A">
      <w:pPr>
        <w:rPr>
          <w:rFonts w:ascii="Times New Roman" w:eastAsiaTheme="minorEastAsia" w:hAnsi="Times New Roman" w:cs="Times New Roman"/>
        </w:rPr>
      </w:pPr>
      <w:r>
        <w:rPr>
          <w:rFonts w:ascii="Times New Roman" w:hAnsi="Times New Roman" w:cs="Times New Roman"/>
          <w:noProof/>
          <w:position w:val="-26"/>
          <w:sz w:val="24"/>
          <w:szCs w:val="24"/>
        </w:rPr>
        <w:object w:dxaOrig="1440" w:dyaOrig="1440">
          <v:shape id="_x0000_s1027" type="#_x0000_t75" style="position:absolute;margin-left:128.95pt;margin-top:-.15pt;width:132.25pt;height:69.25pt;z-index:251661312;mso-position-horizontal-relative:text;mso-position-vertical-relative:text;mso-width-relative:page;mso-height-relative:page" wrapcoords="8714 1409 8345 12678 614 13617 368 16200 1964 16435 1964 17374 6505 20191 7855 20426 8591 20426 17182 20191 17182 16670 8714 16435 20618 15261 20741 15026 11536 12678 15095 12678 19882 10565 19882 8922 20373 5165 21109 1409 8714 1409" fillcolor="window">
            <v:imagedata r:id="rId6" o:title=""/>
            <w10:wrap type="tight"/>
          </v:shape>
          <o:OLEObject Type="Embed" ProgID="Equation.3" ShapeID="_x0000_s1027" DrawAspect="Content" ObjectID="_1476008211" r:id="rId7"/>
        </w:object>
      </w:r>
    </w:p>
    <w:p w:rsidR="00696E66" w:rsidRDefault="004B4CC3">
      <w:pPr>
        <w:rPr>
          <w:rFonts w:ascii="Times New Roman" w:eastAsiaTheme="minorEastAsia" w:hAnsi="Times New Roman" w:cs="Times New Roman"/>
        </w:rPr>
      </w:pPr>
      <w:r>
        <w:rPr>
          <w:rFonts w:ascii="Times New Roman" w:eastAsiaTheme="minorEastAsia" w:hAnsi="Times New Roman" w:cs="Times New Roman"/>
        </w:rPr>
        <w:t>Sample standard deviation</w:t>
      </w:r>
    </w:p>
    <w:p w:rsidR="00696E66" w:rsidRDefault="00696E66">
      <w:pPr>
        <w:rPr>
          <w:rFonts w:ascii="Times New Roman" w:eastAsiaTheme="minorEastAsia" w:hAnsi="Times New Roman" w:cs="Times New Roman"/>
        </w:rPr>
      </w:pPr>
    </w:p>
    <w:p w:rsidR="00696E66" w:rsidRDefault="00696E66">
      <w:pPr>
        <w:rPr>
          <w:rFonts w:ascii="Times New Roman" w:eastAsiaTheme="minorEastAsia" w:hAnsi="Times New Roman" w:cs="Times New Roman"/>
        </w:rPr>
      </w:pPr>
    </w:p>
    <w:p w:rsidR="00696E66" w:rsidRPr="00696E66" w:rsidRDefault="00696E66">
      <w:pPr>
        <w:rPr>
          <w:rFonts w:eastAsiaTheme="minorEastAsia"/>
        </w:rPr>
      </w:pPr>
      <m:oMathPara>
        <m:oMath>
          <m:r>
            <w:rPr>
              <w:rFonts w:ascii="Cambria Math" w:hAnsi="Cambria Math"/>
            </w:rPr>
            <m:t xml:space="preserve">percent error= </m:t>
          </m:r>
          <m:f>
            <m:fPr>
              <m:ctrlPr>
                <w:rPr>
                  <w:rFonts w:ascii="Cambria Math" w:hAnsi="Cambria Math"/>
                  <w:i/>
                </w:rPr>
              </m:ctrlPr>
            </m:fPr>
            <m:num>
              <m:d>
                <m:dPr>
                  <m:begChr m:val="|"/>
                  <m:endChr m:val="|"/>
                  <m:ctrlPr>
                    <w:rPr>
                      <w:rFonts w:ascii="Cambria Math" w:hAnsi="Cambria Math"/>
                      <w:i/>
                    </w:rPr>
                  </m:ctrlPr>
                </m:dPr>
                <m:e>
                  <m:r>
                    <w:rPr>
                      <w:rFonts w:ascii="Cambria Math" w:hAnsi="Cambria Math"/>
                    </w:rPr>
                    <m:t>experimental-theoretical</m:t>
                  </m:r>
                </m:e>
              </m:d>
            </m:num>
            <m:den>
              <m:r>
                <w:rPr>
                  <w:rFonts w:ascii="Cambria Math" w:hAnsi="Cambria Math"/>
                </w:rPr>
                <m:t>theoretical</m:t>
              </m:r>
            </m:den>
          </m:f>
          <m:r>
            <w:rPr>
              <w:rFonts w:ascii="Cambria Math" w:hAnsi="Cambria Math"/>
            </w:rPr>
            <m:t xml:space="preserve"> ×100</m:t>
          </m:r>
        </m:oMath>
      </m:oMathPara>
    </w:p>
    <w:p w:rsidR="00696E66" w:rsidRDefault="00696E66">
      <w:pPr>
        <w:rPr>
          <w:rFonts w:eastAsiaTheme="minorEastAsia"/>
        </w:rPr>
      </w:pPr>
    </w:p>
    <w:p w:rsidR="00696E66" w:rsidRPr="004B4CC3" w:rsidRDefault="00696E66">
      <w:pPr>
        <w:rPr>
          <w:rFonts w:eastAsiaTheme="minorEastAsia"/>
        </w:rPr>
      </w:pPr>
      <m:oMathPara>
        <m:oMath>
          <m:r>
            <w:rPr>
              <w:rFonts w:ascii="Cambria Math" w:hAnsi="Cambria Math"/>
            </w:rPr>
            <m:t xml:space="preserve">percent difference= </m:t>
          </m:r>
          <m:f>
            <m:fPr>
              <m:ctrlPr>
                <w:rPr>
                  <w:rFonts w:ascii="Cambria Math" w:hAnsi="Cambria Math"/>
                  <w:i/>
                </w:rPr>
              </m:ctrlPr>
            </m:fPr>
            <m:num>
              <m:d>
                <m:dPr>
                  <m:begChr m:val="|"/>
                  <m:endChr m:val="|"/>
                  <m:ctrlPr>
                    <w:rPr>
                      <w:rFonts w:ascii="Cambria Math" w:hAnsi="Cambria Math"/>
                      <w:i/>
                    </w:rPr>
                  </m:ctrlPr>
                </m:dPr>
                <m:e>
                  <m:r>
                    <w:rPr>
                      <w:rFonts w:ascii="Cambria Math" w:hAnsi="Cambria Math"/>
                    </w:rPr>
                    <m:t>value 1-value 2</m:t>
                  </m:r>
                </m:e>
              </m:d>
            </m:num>
            <m:den>
              <m:r>
                <w:rPr>
                  <w:rFonts w:ascii="Cambria Math" w:hAnsi="Cambria Math"/>
                </w:rPr>
                <m:t>0.5</m:t>
              </m:r>
              <m:d>
                <m:dPr>
                  <m:ctrlPr>
                    <w:rPr>
                      <w:rFonts w:ascii="Cambria Math" w:hAnsi="Cambria Math"/>
                      <w:i/>
                    </w:rPr>
                  </m:ctrlPr>
                </m:dPr>
                <m:e>
                  <m:r>
                    <w:rPr>
                      <w:rFonts w:ascii="Cambria Math" w:hAnsi="Cambria Math"/>
                    </w:rPr>
                    <m:t>value 1+value 2</m:t>
                  </m:r>
                </m:e>
              </m:d>
            </m:den>
          </m:f>
        </m:oMath>
      </m:oMathPara>
    </w:p>
    <w:p w:rsidR="00696E66" w:rsidRDefault="00696E66">
      <w:pPr>
        <w:rPr>
          <w:rFonts w:eastAsiaTheme="minorEastAsia"/>
        </w:rPr>
      </w:pPr>
    </w:p>
    <w:p w:rsidR="004B4CC3" w:rsidRPr="004B4CC3" w:rsidRDefault="00696E66">
      <w:pPr>
        <w:rPr>
          <w:rFonts w:eastAsiaTheme="minorEastAsia"/>
        </w:rPr>
      </w:pPr>
      <m:oMathPara>
        <m:oMath>
          <m:r>
            <w:rPr>
              <w:rFonts w:ascii="Cambria Math" w:eastAsiaTheme="minorEastAsia" w:hAnsi="Cambria Math"/>
            </w:rPr>
            <m:t>percent deviation=</m:t>
          </m:r>
          <m:f>
            <m:fPr>
              <m:ctrlPr>
                <w:rPr>
                  <w:rFonts w:ascii="Cambria Math" w:eastAsiaTheme="minorEastAsia" w:hAnsi="Cambria Math"/>
                  <w:i/>
                </w:rPr>
              </m:ctrlPr>
            </m:fPr>
            <m:num>
              <m:r>
                <m:rPr>
                  <m:sty m:val="p"/>
                </m:rPr>
                <w:rPr>
                  <w:rFonts w:ascii="Cambria Math" w:hAnsi="Cambria Math"/>
                  <w:position w:val="-12"/>
                </w:rPr>
                <w:object w:dxaOrig="440" w:dyaOrig="360">
                  <v:shape id="_x0000_i1029" type="#_x0000_t75" style="width:22.5pt;height:18pt" o:ole="">
                    <v:imagedata r:id="rId8" o:title=""/>
                  </v:shape>
                  <o:OLEObject Type="Embed" ProgID="Equation.3" ShapeID="_x0000_i1029" DrawAspect="Content" ObjectID="_1476008208" r:id="rId9"/>
                </w:object>
              </m:r>
            </m:num>
            <m:den>
              <m:r>
                <m:rPr>
                  <m:sty m:val="p"/>
                </m:rPr>
                <w:rPr>
                  <w:rFonts w:ascii="Cambria Math" w:hAnsi="Cambria Math"/>
                  <w:position w:val="-6"/>
                </w:rPr>
                <w:object w:dxaOrig="200" w:dyaOrig="340">
                  <v:shape id="_x0000_i1030" type="#_x0000_t75" style="width:9.75pt;height:17.25pt" o:ole="">
                    <v:imagedata r:id="rId10" o:title=""/>
                  </v:shape>
                  <o:OLEObject Type="Embed" ProgID="Equation.3" ShapeID="_x0000_i1030" DrawAspect="Content" ObjectID="_1476008209" r:id="rId11"/>
                </w:object>
              </m:r>
            </m:den>
          </m:f>
          <m:r>
            <w:rPr>
              <w:rFonts w:ascii="Cambria Math" w:eastAsiaTheme="minorEastAsia" w:hAnsi="Cambria Math"/>
            </w:rPr>
            <m:t xml:space="preserve"> ×100</m:t>
          </m:r>
        </m:oMath>
      </m:oMathPara>
    </w:p>
    <w:p w:rsidR="004B4CC3" w:rsidRDefault="004B4CC3">
      <w:pPr>
        <w:rPr>
          <w:rFonts w:eastAsiaTheme="minorEastAsia"/>
        </w:rPr>
      </w:pPr>
      <w:r w:rsidRPr="00003575">
        <w:rPr>
          <w:rFonts w:ascii="Times New Roman" w:hAnsi="Times New Roman" w:cs="Times New Roman"/>
          <w:noProof/>
          <w:sz w:val="24"/>
          <w:szCs w:val="24"/>
        </w:rPr>
        <w:drawing>
          <wp:anchor distT="0" distB="0" distL="114300" distR="114300" simplePos="0" relativeHeight="251663360" behindDoc="1" locked="0" layoutInCell="1" allowOverlap="1" wp14:anchorId="649CB5E2" wp14:editId="6AFA93C3">
            <wp:simplePos x="0" y="0"/>
            <wp:positionH relativeFrom="column">
              <wp:posOffset>1845310</wp:posOffset>
            </wp:positionH>
            <wp:positionV relativeFrom="paragraph">
              <wp:posOffset>250825</wp:posOffset>
            </wp:positionV>
            <wp:extent cx="1647825" cy="1421765"/>
            <wp:effectExtent l="0" t="0" r="9525" b="6985"/>
            <wp:wrapTight wrapText="bothSides">
              <wp:wrapPolygon edited="0">
                <wp:start x="0" y="0"/>
                <wp:lineTo x="0" y="21417"/>
                <wp:lineTo x="21475" y="21417"/>
                <wp:lineTo x="2147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biLevel thresh="75000"/>
                      <a:extLst>
                        <a:ext uri="{BEBA8EAE-BF5A-486C-A8C5-ECC9F3942E4B}">
                          <a14:imgProps xmlns:a14="http://schemas.microsoft.com/office/drawing/2010/main">
                            <a14:imgLayer r:embed="rId13">
                              <a14:imgEffect>
                                <a14:artisticPhotocopy/>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647825" cy="1421765"/>
                    </a:xfrm>
                    <a:prstGeom prst="rect">
                      <a:avLst/>
                    </a:prstGeom>
                  </pic:spPr>
                </pic:pic>
              </a:graphicData>
            </a:graphic>
            <wp14:sizeRelH relativeFrom="page">
              <wp14:pctWidth>0</wp14:pctWidth>
            </wp14:sizeRelH>
            <wp14:sizeRelV relativeFrom="page">
              <wp14:pctHeight>0</wp14:pctHeight>
            </wp14:sizeRelV>
          </wp:anchor>
        </w:drawing>
      </w:r>
    </w:p>
    <w:p w:rsidR="00696E66" w:rsidRDefault="00696E66">
      <w:pPr>
        <w:rPr>
          <w:rFonts w:eastAsiaTheme="minorEastAsia"/>
        </w:rPr>
      </w:pPr>
      <w:r>
        <w:rPr>
          <w:rFonts w:eastAsiaTheme="minorEastAsia"/>
        </w:rPr>
        <w:br/>
        <w:t xml:space="preserve"> </w:t>
      </w:r>
      <w:r>
        <w:rPr>
          <w:rFonts w:eastAsiaTheme="minorEastAsia"/>
        </w:rPr>
        <w:tab/>
      </w:r>
    </w:p>
    <w:p w:rsidR="004B4CC3" w:rsidRDefault="004B4CC3">
      <w:pPr>
        <w:rPr>
          <w:rFonts w:eastAsiaTheme="minorEastAsia"/>
        </w:rPr>
      </w:pPr>
    </w:p>
    <w:p w:rsidR="004B4CC3" w:rsidRDefault="004B4CC3">
      <w:pPr>
        <w:rPr>
          <w:rFonts w:eastAsiaTheme="minorEastAsia"/>
        </w:rPr>
      </w:pPr>
    </w:p>
    <w:p w:rsidR="004B4CC3" w:rsidRDefault="004B4CC3">
      <w:pPr>
        <w:rPr>
          <w:rFonts w:eastAsiaTheme="minorEastAsia"/>
        </w:rPr>
      </w:pPr>
    </w:p>
    <w:p w:rsidR="004B4CC3" w:rsidRDefault="004B4CC3">
      <w:pPr>
        <w:rPr>
          <w:rFonts w:eastAsiaTheme="minorEastAsia"/>
        </w:rPr>
      </w:pPr>
    </w:p>
    <w:p w:rsidR="004B4CC3" w:rsidRDefault="00FB695D">
      <w:pPr>
        <w:rPr>
          <w:rFonts w:ascii="Times New Roman" w:hAnsi="Times New Roman" w:cs="Times New Roman"/>
          <w:bCs/>
          <w:color w:val="0000FF"/>
          <w:sz w:val="36"/>
          <w:szCs w:val="36"/>
        </w:rPr>
      </w:pPr>
      <w:r w:rsidRPr="00FB695D">
        <w:rPr>
          <w:rFonts w:ascii="Times New Roman" w:hAnsi="Times New Roman" w:cs="Times New Roman"/>
          <w:bCs/>
          <w:color w:val="000000"/>
          <w:sz w:val="36"/>
          <w:szCs w:val="36"/>
        </w:rPr>
        <w:t>Results that fall outside x ± 3σ</w:t>
      </w:r>
      <w:r w:rsidRPr="00FB695D">
        <w:rPr>
          <w:rFonts w:ascii="Times New Roman" w:hAnsi="Times New Roman" w:cs="Times New Roman"/>
          <w:bCs/>
          <w:color w:val="000000"/>
          <w:sz w:val="36"/>
          <w:szCs w:val="36"/>
          <w:vertAlign w:val="subscript"/>
        </w:rPr>
        <w:t>n-1</w:t>
      </w:r>
      <w:r w:rsidRPr="00FB695D">
        <w:rPr>
          <w:rFonts w:ascii="Times New Roman" w:hAnsi="Times New Roman" w:cs="Times New Roman"/>
          <w:bCs/>
          <w:color w:val="000000"/>
          <w:sz w:val="36"/>
          <w:szCs w:val="36"/>
        </w:rPr>
        <w:t xml:space="preserve"> are considered </w:t>
      </w:r>
      <w:r w:rsidRPr="00FB695D">
        <w:rPr>
          <w:rFonts w:ascii="Times New Roman" w:hAnsi="Times New Roman" w:cs="Times New Roman"/>
          <w:bCs/>
          <w:color w:val="0000FF"/>
          <w:sz w:val="36"/>
          <w:szCs w:val="36"/>
        </w:rPr>
        <w:t>outliers</w:t>
      </w:r>
    </w:p>
    <w:p w:rsidR="00F6520A" w:rsidRDefault="00F6520A">
      <w:pPr>
        <w:rPr>
          <w:rFonts w:ascii="Times New Roman" w:hAnsi="Times New Roman" w:cs="Times New Roman"/>
          <w:bCs/>
          <w:color w:val="0000FF"/>
          <w:sz w:val="36"/>
          <w:szCs w:val="36"/>
        </w:rPr>
      </w:pPr>
    </w:p>
    <w:p w:rsidR="00F6520A" w:rsidRPr="00FB695D" w:rsidRDefault="00F6520A"/>
    <w:sectPr w:rsidR="00F6520A" w:rsidRPr="00FB6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E66"/>
    <w:rsid w:val="001A3D78"/>
    <w:rsid w:val="004B4CC3"/>
    <w:rsid w:val="004F1A1C"/>
    <w:rsid w:val="00696E66"/>
    <w:rsid w:val="00EE661C"/>
    <w:rsid w:val="00F6520A"/>
    <w:rsid w:val="00FB6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3D7F3695-88AC-4D04-843E-A3D2F8F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E66"/>
    <w:rPr>
      <w:color w:val="808080"/>
    </w:rPr>
  </w:style>
  <w:style w:type="paragraph" w:styleId="BalloonText">
    <w:name w:val="Balloon Text"/>
    <w:basedOn w:val="Normal"/>
    <w:link w:val="BalloonTextChar"/>
    <w:uiPriority w:val="99"/>
    <w:semiHidden/>
    <w:unhideWhenUsed/>
    <w:rsid w:val="00696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E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microsoft.com/office/2007/relationships/hdphoto" Target="media/hdphoto1.wdp"/><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77</Words>
  <Characters>441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Boyertown Area School District</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Gayathri Swaminathan</dc:creator>
  <cp:lastModifiedBy>Swaminathan, Gayathri</cp:lastModifiedBy>
  <cp:revision>3</cp:revision>
  <dcterms:created xsi:type="dcterms:W3CDTF">2012-12-17T18:37:00Z</dcterms:created>
  <dcterms:modified xsi:type="dcterms:W3CDTF">2014-10-28T17:30:00Z</dcterms:modified>
</cp:coreProperties>
</file>